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CE0CF2" w14:textId="77777777" w:rsidR="00DC31DF" w:rsidRDefault="00000000">
      <w:pPr>
        <w:keepNext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Century Gothic" w:eastAsia="Century Gothic" w:hAnsi="Century Gothic" w:cs="Century Gothic"/>
          <w:b/>
          <w:bCs/>
          <w:color w:val="000000"/>
        </w:rPr>
      </w:pPr>
      <w:r>
        <w:rPr>
          <w:rFonts w:ascii="Century Gothic" w:eastAsia="Century Gothic" w:hAnsi="Century Gothic" w:cs="Century Gothic"/>
          <w:b/>
          <w:bCs/>
          <w:color w:val="000000"/>
        </w:rPr>
        <w:t>IDENTIFICACIÓN GENERAL</w:t>
      </w:r>
    </w:p>
    <w:p w14:paraId="68D38238" w14:textId="77777777" w:rsidR="00DC31DF" w:rsidRDefault="00DC31DF">
      <w:pPr>
        <w:ind w:hanging="2"/>
        <w:rPr>
          <w:rFonts w:ascii="Century Gothic" w:eastAsia="Century Gothic" w:hAnsi="Century Gothic" w:cs="Century Gothic"/>
        </w:rPr>
      </w:pPr>
    </w:p>
    <w:tbl>
      <w:tblPr>
        <w:tblStyle w:val="a"/>
        <w:tblW w:w="101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81"/>
        <w:gridCol w:w="6009"/>
        <w:gridCol w:w="2544"/>
      </w:tblGrid>
      <w:tr w:rsidR="00DC31DF" w14:paraId="0DD6600F" w14:textId="77777777">
        <w:trPr>
          <w:trHeight w:val="255"/>
        </w:trPr>
        <w:tc>
          <w:tcPr>
            <w:tcW w:w="10134" w:type="dxa"/>
            <w:gridSpan w:val="3"/>
          </w:tcPr>
          <w:p w14:paraId="1537842D" w14:textId="77777777" w:rsidR="00DC31DF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Regional: RISARALDA                  </w:t>
            </w:r>
          </w:p>
        </w:tc>
      </w:tr>
      <w:tr w:rsidR="00DC31DF" w14:paraId="68966CF5" w14:textId="77777777">
        <w:trPr>
          <w:trHeight w:val="210"/>
        </w:trPr>
        <w:tc>
          <w:tcPr>
            <w:tcW w:w="10134" w:type="dxa"/>
            <w:gridSpan w:val="3"/>
          </w:tcPr>
          <w:p w14:paraId="742FCB48" w14:textId="77777777" w:rsidR="00DC31DF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Centro de Formación: 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CENTRO DE DISEÑO E INVESTIGACION TECNOLOGICA INDUSTRIAL CDITI</w:t>
            </w:r>
          </w:p>
        </w:tc>
      </w:tr>
      <w:tr w:rsidR="00DC31DF" w14:paraId="3DE55DB3" w14:textId="77777777">
        <w:tc>
          <w:tcPr>
            <w:tcW w:w="1581" w:type="dxa"/>
          </w:tcPr>
          <w:p w14:paraId="6DDEF11B" w14:textId="77777777" w:rsidR="00DC31DF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Fecha</w:t>
            </w:r>
          </w:p>
        </w:tc>
        <w:tc>
          <w:tcPr>
            <w:tcW w:w="6009" w:type="dxa"/>
          </w:tcPr>
          <w:p w14:paraId="1CD48D8D" w14:textId="77777777" w:rsidR="00DC31DF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Nombre del Evaluado</w:t>
            </w:r>
          </w:p>
        </w:tc>
        <w:tc>
          <w:tcPr>
            <w:tcW w:w="2544" w:type="dxa"/>
          </w:tcPr>
          <w:p w14:paraId="21470DB3" w14:textId="77777777" w:rsidR="00DC31DF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Documento de Identidad</w:t>
            </w:r>
          </w:p>
        </w:tc>
      </w:tr>
      <w:tr w:rsidR="00DC31DF" w14:paraId="1CDD17B9" w14:textId="77777777">
        <w:tc>
          <w:tcPr>
            <w:tcW w:w="1581" w:type="dxa"/>
          </w:tcPr>
          <w:p w14:paraId="2348756B" w14:textId="77777777" w:rsidR="00DC31DF" w:rsidRDefault="00000000">
            <w:pPr>
              <w:ind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30/05/2026</w:t>
            </w:r>
          </w:p>
        </w:tc>
        <w:tc>
          <w:tcPr>
            <w:tcW w:w="6009" w:type="dxa"/>
          </w:tcPr>
          <w:p w14:paraId="2DCD5819" w14:textId="77777777" w:rsidR="00DC31DF" w:rsidRDefault="00000000">
            <w:pPr>
              <w:ind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ALIM SALETH MONTAÑO QUEZADA</w:t>
            </w:r>
          </w:p>
        </w:tc>
        <w:tc>
          <w:tcPr>
            <w:tcW w:w="2544" w:type="dxa"/>
          </w:tcPr>
          <w:p w14:paraId="39B982D6" w14:textId="77777777" w:rsidR="00DC31DF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1112049851</w:t>
            </w:r>
          </w:p>
        </w:tc>
      </w:tr>
    </w:tbl>
    <w:p w14:paraId="68E3CEB9" w14:textId="77777777" w:rsidR="00DC31DF" w:rsidRDefault="00000000">
      <w:pPr>
        <w:keepNext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Century Gothic" w:eastAsia="Century Gothic" w:hAnsi="Century Gothic" w:cs="Century Gothic"/>
          <w:b/>
          <w:bCs/>
          <w:color w:val="000000"/>
        </w:rPr>
      </w:pPr>
      <w:r>
        <w:rPr>
          <w:rFonts w:ascii="Century Gothic" w:eastAsia="Century Gothic" w:hAnsi="Century Gothic" w:cs="Century Gothic"/>
          <w:b/>
          <w:bCs/>
          <w:color w:val="000000"/>
        </w:rPr>
        <w:t>IDENTIFICACIÓN DEL CUESTIONARIO</w:t>
      </w:r>
    </w:p>
    <w:tbl>
      <w:tblPr>
        <w:tblStyle w:val="a0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37"/>
        <w:gridCol w:w="1021"/>
        <w:gridCol w:w="2551"/>
        <w:gridCol w:w="964"/>
      </w:tblGrid>
      <w:tr w:rsidR="00DC31DF" w14:paraId="5FD946DA" w14:textId="77777777">
        <w:trPr>
          <w:cantSplit/>
        </w:trPr>
        <w:tc>
          <w:tcPr>
            <w:tcW w:w="5637" w:type="dxa"/>
            <w:vMerge w:val="restart"/>
            <w:shd w:val="clear" w:color="auto" w:fill="FFFFFF"/>
          </w:tcPr>
          <w:p w14:paraId="067E8A18" w14:textId="77777777" w:rsidR="00DC31DF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Programa de Formación:  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TECNOLOGIA EN LEVANTAMIENTOS TOPOGRAFICOS Y GEORREFERENCIACIÓN</w:t>
            </w:r>
          </w:p>
        </w:tc>
        <w:tc>
          <w:tcPr>
            <w:tcW w:w="1021" w:type="dxa"/>
            <w:vMerge w:val="restart"/>
            <w:shd w:val="clear" w:color="auto" w:fill="FFFFFF"/>
          </w:tcPr>
          <w:p w14:paraId="3F846A00" w14:textId="77777777" w:rsidR="00DC31DF" w:rsidRDefault="00000000">
            <w:pPr>
              <w:ind w:hanging="2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Ficha: </w:t>
            </w:r>
          </w:p>
          <w:p w14:paraId="55E34D14" w14:textId="77777777" w:rsidR="00DC31DF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3490274</w:t>
            </w:r>
          </w:p>
        </w:tc>
        <w:tc>
          <w:tcPr>
            <w:tcW w:w="2551" w:type="dxa"/>
            <w:shd w:val="clear" w:color="auto" w:fill="FFFFFF"/>
          </w:tcPr>
          <w:p w14:paraId="0C10D242" w14:textId="77777777" w:rsidR="00DC31DF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 etapa Lectiva</w:t>
            </w:r>
          </w:p>
        </w:tc>
        <w:tc>
          <w:tcPr>
            <w:tcW w:w="964" w:type="dxa"/>
            <w:shd w:val="clear" w:color="auto" w:fill="FFFFFF"/>
          </w:tcPr>
          <w:p w14:paraId="7C5EE738" w14:textId="77777777" w:rsidR="00DC31DF" w:rsidRDefault="00000000">
            <w:pPr>
              <w:ind w:hanging="2"/>
              <w:rPr>
                <w:rFonts w:ascii="Arial" w:eastAsia="Arial" w:hAnsi="Arial" w:cs="Arial"/>
              </w:rPr>
            </w:pPr>
            <w:r>
              <w:t>3120 Hr</w:t>
            </w:r>
          </w:p>
        </w:tc>
      </w:tr>
      <w:tr w:rsidR="00DC31DF" w14:paraId="0567EFD7" w14:textId="77777777">
        <w:trPr>
          <w:cantSplit/>
        </w:trPr>
        <w:tc>
          <w:tcPr>
            <w:tcW w:w="5637" w:type="dxa"/>
            <w:vMerge/>
            <w:shd w:val="clear" w:color="auto" w:fill="FFFFFF"/>
          </w:tcPr>
          <w:p w14:paraId="2D800E9C" w14:textId="77777777" w:rsidR="00DC31DF" w:rsidRDefault="00DC31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Arial" w:eastAsia="Arial" w:hAnsi="Arial" w:cs="Arial"/>
              </w:rPr>
            </w:pPr>
          </w:p>
        </w:tc>
        <w:tc>
          <w:tcPr>
            <w:tcW w:w="1021" w:type="dxa"/>
            <w:vMerge/>
            <w:shd w:val="clear" w:color="auto" w:fill="FFFFFF"/>
          </w:tcPr>
          <w:p w14:paraId="24BD425A" w14:textId="77777777" w:rsidR="00DC31DF" w:rsidRDefault="00DC31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Arial" w:eastAsia="Arial" w:hAnsi="Arial" w:cs="Arial"/>
              </w:rPr>
            </w:pPr>
          </w:p>
        </w:tc>
        <w:tc>
          <w:tcPr>
            <w:tcW w:w="2551" w:type="dxa"/>
            <w:shd w:val="clear" w:color="auto" w:fill="FFFFFF"/>
          </w:tcPr>
          <w:p w14:paraId="0BA73BB5" w14:textId="77777777" w:rsidR="00DC31DF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t>Duración etapa productiva</w:t>
            </w:r>
          </w:p>
        </w:tc>
        <w:tc>
          <w:tcPr>
            <w:tcW w:w="964" w:type="dxa"/>
            <w:shd w:val="clear" w:color="auto" w:fill="FFFFFF"/>
          </w:tcPr>
          <w:p w14:paraId="29AA4D65" w14:textId="77777777" w:rsidR="00DC31DF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t>864 Hr</w:t>
            </w:r>
          </w:p>
        </w:tc>
      </w:tr>
      <w:tr w:rsidR="00DC31DF" w14:paraId="114790DC" w14:textId="77777777">
        <w:trPr>
          <w:cantSplit/>
        </w:trPr>
        <w:tc>
          <w:tcPr>
            <w:tcW w:w="5637" w:type="dxa"/>
            <w:vMerge/>
            <w:shd w:val="clear" w:color="auto" w:fill="FFFFFF"/>
          </w:tcPr>
          <w:p w14:paraId="7F68BDE7" w14:textId="77777777" w:rsidR="00DC31DF" w:rsidRDefault="00DC31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021" w:type="dxa"/>
            <w:vMerge/>
            <w:shd w:val="clear" w:color="auto" w:fill="FFFFFF"/>
          </w:tcPr>
          <w:p w14:paraId="704A4CF6" w14:textId="77777777" w:rsidR="00DC31DF" w:rsidRDefault="00DC31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551" w:type="dxa"/>
            <w:shd w:val="clear" w:color="auto" w:fill="FFFFFF"/>
          </w:tcPr>
          <w:p w14:paraId="6D7777EB" w14:textId="77777777" w:rsidR="00DC31DF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t>Duración de la Formación</w:t>
            </w:r>
          </w:p>
        </w:tc>
        <w:tc>
          <w:tcPr>
            <w:tcW w:w="964" w:type="dxa"/>
            <w:shd w:val="clear" w:color="auto" w:fill="FFFFFF"/>
          </w:tcPr>
          <w:p w14:paraId="1B406AA2" w14:textId="77777777" w:rsidR="00DC31DF" w:rsidRDefault="00000000">
            <w:pPr>
              <w:ind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t>3984 Hr</w:t>
            </w:r>
          </w:p>
        </w:tc>
      </w:tr>
      <w:tr w:rsidR="00DC31DF" w14:paraId="769E20CC" w14:textId="77777777">
        <w:tc>
          <w:tcPr>
            <w:tcW w:w="6658" w:type="dxa"/>
            <w:gridSpan w:val="2"/>
            <w:shd w:val="clear" w:color="auto" w:fill="FFFFFF"/>
            <w:vAlign w:val="center"/>
          </w:tcPr>
          <w:p w14:paraId="018D10C2" w14:textId="77777777" w:rsidR="00DC31DF" w:rsidRDefault="00000000">
            <w:pPr>
              <w:ind w:hanging="2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Nombre del Proyecto: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ESTUDIO TOPOGRÁFICO EN UN ÁREA PROPUESTA SEGÚN REQUERIMIENTOS TÉCNICOS Y       NORMATIVOS.</w:t>
            </w:r>
          </w:p>
        </w:tc>
        <w:tc>
          <w:tcPr>
            <w:tcW w:w="3515" w:type="dxa"/>
            <w:gridSpan w:val="2"/>
            <w:shd w:val="clear" w:color="auto" w:fill="FFFFFF"/>
            <w:vAlign w:val="center"/>
          </w:tcPr>
          <w:p w14:paraId="1BC884DF" w14:textId="77777777" w:rsidR="00DC31DF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Duración:3984 Horas</w:t>
            </w:r>
          </w:p>
        </w:tc>
      </w:tr>
      <w:tr w:rsidR="00DC31DF" w14:paraId="53E8E4CB" w14:textId="77777777">
        <w:tc>
          <w:tcPr>
            <w:tcW w:w="6658" w:type="dxa"/>
            <w:gridSpan w:val="2"/>
            <w:shd w:val="clear" w:color="auto" w:fill="FFFFFF"/>
            <w:vAlign w:val="center"/>
          </w:tcPr>
          <w:p w14:paraId="2B5D29E2" w14:textId="77777777" w:rsidR="00DC31DF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Fase del Proyecto: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PLANEACIÓN.</w:t>
            </w:r>
          </w:p>
        </w:tc>
        <w:tc>
          <w:tcPr>
            <w:tcW w:w="3515" w:type="dxa"/>
            <w:gridSpan w:val="2"/>
            <w:shd w:val="clear" w:color="auto" w:fill="FFFFFF"/>
            <w:vAlign w:val="center"/>
          </w:tcPr>
          <w:p w14:paraId="301C9766" w14:textId="77777777" w:rsidR="00DC31DF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Duración: 336 Horas</w:t>
            </w:r>
          </w:p>
        </w:tc>
      </w:tr>
      <w:tr w:rsidR="00DC31DF" w14:paraId="2EF72526" w14:textId="77777777">
        <w:tc>
          <w:tcPr>
            <w:tcW w:w="6658" w:type="dxa"/>
            <w:gridSpan w:val="2"/>
            <w:shd w:val="clear" w:color="auto" w:fill="FFFFFF"/>
            <w:vAlign w:val="center"/>
          </w:tcPr>
          <w:p w14:paraId="289E1730" w14:textId="77777777" w:rsidR="00DC31DF" w:rsidRDefault="00000000">
            <w:pPr>
              <w:ind w:hanging="2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</w:rPr>
              <w:t>Actividad del Proyecto:</w:t>
            </w:r>
            <w:r>
              <w:rPr>
                <w:color w:val="000000"/>
              </w:rPr>
              <w:t xml:space="preserve">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ESTABLECER LA METODOLOGÍA DEL ESTUDIO TOPOGRÁFICO PARA EL ÁREA SELECCIONADA. EJECUTAR LEVANTAMIENTOS TOPOGRÁFICOS GEORREFERENCIADOS DEL ÁREA DE ESTUDIO.</w:t>
            </w:r>
          </w:p>
        </w:tc>
        <w:tc>
          <w:tcPr>
            <w:tcW w:w="3515" w:type="dxa"/>
            <w:gridSpan w:val="2"/>
            <w:shd w:val="clear" w:color="auto" w:fill="FFFFFF"/>
            <w:vAlign w:val="center"/>
          </w:tcPr>
          <w:p w14:paraId="53EC654D" w14:textId="77777777" w:rsidR="00DC31DF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Duración: 240 Horas</w:t>
            </w:r>
          </w:p>
        </w:tc>
      </w:tr>
      <w:tr w:rsidR="00DC31DF" w14:paraId="1F57A05A" w14:textId="77777777">
        <w:tc>
          <w:tcPr>
            <w:tcW w:w="10173" w:type="dxa"/>
            <w:gridSpan w:val="4"/>
            <w:vAlign w:val="center"/>
          </w:tcPr>
          <w:p w14:paraId="5A58E50A" w14:textId="77777777" w:rsidR="00DC31DF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Resultados de Aprendizaje:</w:t>
            </w:r>
          </w:p>
        </w:tc>
      </w:tr>
      <w:tr w:rsidR="00DC31DF" w14:paraId="1FB65B5E" w14:textId="77777777">
        <w:tc>
          <w:tcPr>
            <w:tcW w:w="1017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AF6FDD" w14:textId="77777777" w:rsidR="00DC31DF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1. Planear trabajo de campo de acuerdo con los requerimientos técnicos del proyecto.</w:t>
            </w:r>
          </w:p>
          <w:p w14:paraId="086362F5" w14:textId="77777777" w:rsidR="00DC31DF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2. Ejecutar levantamientos planimétricos según requerimientos técnicos del proyecto y normativa vigente.</w:t>
            </w:r>
          </w:p>
          <w:p w14:paraId="67D7F33E" w14:textId="77777777" w:rsidR="00DC31DF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3. Procesar la información de campo de acuerdo con los requerimientos del proyecto.</w:t>
            </w:r>
          </w:p>
          <w:p w14:paraId="629B9219" w14:textId="77777777" w:rsidR="00DC31DF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4. Dibujar planos planimétricos de acuerdo con requerimientos técnicos del proyecto y normativa vigente.</w:t>
            </w:r>
          </w:p>
          <w:p w14:paraId="0540BD99" w14:textId="77777777" w:rsidR="00DC31DF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5. Generar informes del trabajo planimétrico de acuerdo con especificaciones técnicas del proyecto y    normativa vigente</w:t>
            </w:r>
            <w:r>
              <w:rPr>
                <w:rFonts w:ascii="Calibri" w:eastAsia="Calibri" w:hAnsi="Calibri" w:cs="Calibri"/>
              </w:rPr>
              <w:t>.</w:t>
            </w:r>
          </w:p>
        </w:tc>
      </w:tr>
    </w:tbl>
    <w:p w14:paraId="31DBF53F" w14:textId="77777777" w:rsidR="00DC31DF" w:rsidRDefault="00DC31DF">
      <w:pPr>
        <w:ind w:hanging="2"/>
        <w:rPr>
          <w:rFonts w:ascii="Calibri" w:eastAsia="Calibri" w:hAnsi="Calibri" w:cs="Calibri"/>
          <w:sz w:val="22"/>
          <w:szCs w:val="22"/>
        </w:rPr>
      </w:pPr>
    </w:p>
    <w:p w14:paraId="5E5C5265" w14:textId="77777777" w:rsidR="00DC31DF" w:rsidRDefault="00000000">
      <w:pPr>
        <w:keepNext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INSTRUCCIONES DE DILIGENCIAMIENTO</w:t>
      </w:r>
    </w:p>
    <w:p w14:paraId="16D1C4BC" w14:textId="77777777" w:rsidR="00DC31DF" w:rsidRDefault="00DC31DF">
      <w:pPr>
        <w:keepNext/>
        <w:pBdr>
          <w:top w:val="nil"/>
          <w:left w:val="nil"/>
          <w:bottom w:val="nil"/>
          <w:right w:val="nil"/>
          <w:between w:val="nil"/>
        </w:pBdr>
        <w:ind w:firstLine="0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08752430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right="714"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Aprendiz: Es importante recordar, que su programa de formación se desarrolla a través del proyecto formativo: Estudio Topográfico en un área propuesta según requerimientos técnicos y normativos; por esto para el desarrollo de la presente actividad N°2 sobre las normas deberes y derechos del profesional en topografía como los campos de aplicación laboral de sus actividades correspondiente a la competencia levantamiento de terrenos planimétricamente, Realizar las lecturas de los siguientes Links y resuelva las siguientes preguntas.</w:t>
      </w:r>
    </w:p>
    <w:p w14:paraId="10F9E848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right="714"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5E50D763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right="714"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http://www.fao.org/fishery/static/FAO_Training/FAO_Training/General/x6707s/x6707s07.htm</w:t>
      </w:r>
    </w:p>
    <w:p w14:paraId="5E63EADF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right="714"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Levantamientos Topográficos.</w:t>
      </w:r>
    </w:p>
    <w:p w14:paraId="3A365B28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right="714"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5253E7D2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right="714"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http://topografialeo.blogspot.com/2012/08/normatiividad-legal-entopografia.html </w:t>
      </w:r>
    </w:p>
    <w:p w14:paraId="77F13868" w14:textId="77777777" w:rsidR="00DC31DF" w:rsidRDefault="00000000">
      <w:pPr>
        <w:ind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Normativa legal como profesional en topografía.</w:t>
      </w:r>
    </w:p>
    <w:p w14:paraId="7C0DD4CE" w14:textId="77777777" w:rsidR="00DC31DF" w:rsidRDefault="00DC31DF">
      <w:pPr>
        <w:ind w:hanging="2"/>
        <w:jc w:val="both"/>
        <w:rPr>
          <w:rFonts w:ascii="Calibri" w:eastAsia="Calibri" w:hAnsi="Calibri" w:cs="Calibri"/>
          <w:sz w:val="22"/>
          <w:szCs w:val="22"/>
        </w:rPr>
      </w:pPr>
    </w:p>
    <w:p w14:paraId="39A9D9BF" w14:textId="77777777" w:rsidR="00DC31DF" w:rsidRDefault="00000000">
      <w:pPr>
        <w:ind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Duración de la Practica: </w:t>
      </w:r>
      <w:r>
        <w:rPr>
          <w:rFonts w:ascii="Calibri" w:eastAsia="Calibri" w:hAnsi="Calibri" w:cs="Calibri"/>
          <w:sz w:val="22"/>
          <w:szCs w:val="22"/>
          <w:u w:val="single"/>
        </w:rPr>
        <w:t>240 minutos</w:t>
      </w:r>
      <w:r>
        <w:rPr>
          <w:rFonts w:ascii="Calibri" w:eastAsia="Calibri" w:hAnsi="Calibri" w:cs="Calibri"/>
          <w:sz w:val="22"/>
          <w:szCs w:val="22"/>
        </w:rPr>
        <w:t xml:space="preserve"> </w:t>
      </w:r>
    </w:p>
    <w:p w14:paraId="4413586B" w14:textId="77777777" w:rsidR="00DC31DF" w:rsidRDefault="00000000">
      <w:pPr>
        <w:ind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            </w:t>
      </w:r>
    </w:p>
    <w:p w14:paraId="3533C728" w14:textId="77777777" w:rsidR="00DC31DF" w:rsidRDefault="00000000">
      <w:pPr>
        <w:ind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Sitio de Aplicación: Ambiente de Formación CDITI Sena.</w:t>
      </w:r>
    </w:p>
    <w:p w14:paraId="1E6C0B8C" w14:textId="77777777" w:rsidR="00DC31DF" w:rsidRDefault="00DC31DF">
      <w:pPr>
        <w:ind w:hanging="2"/>
        <w:jc w:val="both"/>
        <w:rPr>
          <w:rFonts w:ascii="Calibri" w:eastAsia="Calibri" w:hAnsi="Calibri" w:cs="Calibri"/>
          <w:sz w:val="22"/>
          <w:szCs w:val="22"/>
          <w:u w:val="single"/>
        </w:rPr>
      </w:pPr>
    </w:p>
    <w:p w14:paraId="3203AE4F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Instrucciones para desarrollar el instrumento</w:t>
      </w:r>
      <w:r>
        <w:rPr>
          <w:rFonts w:ascii="Calibri" w:eastAsia="Calibri" w:hAnsi="Calibri" w:cs="Calibri"/>
          <w:color w:val="000000"/>
          <w:sz w:val="22"/>
          <w:szCs w:val="22"/>
        </w:rPr>
        <w:t>:</w:t>
      </w:r>
    </w:p>
    <w:p w14:paraId="5242EC3B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6C6D83F9" w14:textId="77777777" w:rsidR="00DC31D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Lea cuidadosamente los enunciados que les propone el instructor</w:t>
      </w:r>
    </w:p>
    <w:p w14:paraId="406CE0EB" w14:textId="77777777" w:rsidR="00DC31D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http://www.fao.org/fishery/static/FAO_Training/FAO_Training/General/x6707s/x6707s07.htm</w:t>
      </w:r>
    </w:p>
    <w:p w14:paraId="2BFD5BC8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Levantamientos Topográficos.</w:t>
      </w:r>
    </w:p>
    <w:p w14:paraId="31B6DB47" w14:textId="77777777" w:rsidR="00DC31DF" w:rsidRPr="00AA7E2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  <w:lang w:val="nl-NL"/>
        </w:rPr>
      </w:pPr>
      <w:r w:rsidRPr="00AA7E2D">
        <w:rPr>
          <w:rFonts w:ascii="Calibri" w:eastAsia="Calibri" w:hAnsi="Calibri" w:cs="Calibri"/>
          <w:color w:val="000000"/>
          <w:sz w:val="22"/>
          <w:szCs w:val="22"/>
          <w:lang w:val="nl-NL"/>
        </w:rPr>
        <w:t>Link del video link http://topografialeo.blogspot.com/2012/08/normatiividad-legal-entopografia.html</w:t>
      </w:r>
    </w:p>
    <w:p w14:paraId="4F07018B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Normativa legal como profesional en topografía</w:t>
      </w:r>
    </w:p>
    <w:p w14:paraId="5AD307AA" w14:textId="77777777" w:rsidR="00DC31D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Resuelva las siguientes preguntas con ayuda de la lectura.</w:t>
      </w:r>
    </w:p>
    <w:p w14:paraId="6CD9DA40" w14:textId="77777777" w:rsidR="00DC31DF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Subir esta Actividad N°2 en el siguiente link:</w:t>
      </w:r>
    </w:p>
    <w:p w14:paraId="7C96ACC0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left="720" w:firstLine="0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https://drive.google.com/drive/folders/13XNIFnEpK86jQxjn8lH7KJDAhmPzGQ1u?usp=sharing,         </w:t>
      </w:r>
    </w:p>
    <w:p w14:paraId="3B6E4A58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left="720" w:firstLine="2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después de esto el instructor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  <w:szCs w:val="22"/>
        </w:rPr>
        <w:t>finalmente realizará el cierre del foro a partir de cada participación de los                             aprendices, rescatando la importancia de cada una de ellas.</w:t>
      </w:r>
    </w:p>
    <w:p w14:paraId="1126F0E8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              </w:t>
      </w:r>
    </w:p>
    <w:p w14:paraId="1DF4AD14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EA0A5F7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firstLine="0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040BDC6F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           </w:t>
      </w:r>
    </w:p>
    <w:p w14:paraId="561450C9" w14:textId="77777777" w:rsidR="00DC31DF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Indicaciones:</w:t>
      </w:r>
    </w:p>
    <w:p w14:paraId="646C0D47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left="360" w:firstLine="0"/>
        <w:rPr>
          <w:rFonts w:ascii="Calibri" w:eastAsia="Calibri" w:hAnsi="Calibri" w:cs="Calibri"/>
          <w:color w:val="000000"/>
          <w:sz w:val="22"/>
          <w:szCs w:val="22"/>
        </w:rPr>
      </w:pPr>
    </w:p>
    <w:p w14:paraId="204649F7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lastRenderedPageBreak/>
        <w:t xml:space="preserve">4.1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A continuación, observar el Link que se aportará a los aprendices el denominado “Levantamiento Topográfico y planimetría” que se encuentra en el Link </w:t>
      </w:r>
      <w:r>
        <w:rPr>
          <w:rFonts w:ascii="Calibri" w:eastAsia="Calibri" w:hAnsi="Calibri" w:cs="Calibri"/>
          <w:sz w:val="22"/>
          <w:szCs w:val="22"/>
        </w:rPr>
        <w:t>http://www.fao.org/fishery/static/FAO_Training/FAO_Training/General/x6707s/x6707s07.htm</w:t>
      </w:r>
      <w:r>
        <w:rPr>
          <w:rFonts w:ascii="Calibri" w:eastAsia="Calibri" w:hAnsi="Calibri" w:cs="Calibri"/>
          <w:color w:val="000000"/>
          <w:sz w:val="22"/>
          <w:szCs w:val="22"/>
        </w:rPr>
        <w:t>, este material lo encontrará en la carpeta de material de apoyo.</w:t>
      </w:r>
    </w:p>
    <w:p w14:paraId="43905528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firstLine="0"/>
        <w:rPr>
          <w:rFonts w:ascii="Calibri" w:eastAsia="Calibri" w:hAnsi="Calibri" w:cs="Calibri"/>
          <w:color w:val="000000"/>
          <w:sz w:val="22"/>
          <w:szCs w:val="22"/>
        </w:rPr>
      </w:pPr>
    </w:p>
    <w:p w14:paraId="131FC3DD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0" w:name="_heading=h.vwlm9xk4pk4y" w:colFirst="0" w:colLast="0"/>
      <w:bookmarkEnd w:id="0"/>
      <w:r>
        <w:rPr>
          <w:rFonts w:ascii="Calibri" w:eastAsia="Calibri" w:hAnsi="Calibri" w:cs="Calibri"/>
          <w:color w:val="000000"/>
          <w:sz w:val="22"/>
          <w:szCs w:val="22"/>
        </w:rPr>
        <w:t>¿Qué es un levantamiento topográfico?</w:t>
      </w:r>
    </w:p>
    <w:p w14:paraId="44A9B114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3CFB2428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R/ Un levantamiento topográfico es el proceso técnico de medir y representar un terreno mediante coordenadas, distancias, ángulos y elevaciones, con el fin de obtener planos precisos que sirvan como base para proyectos de ingeniería, construcción, catastro y planificación territorial.</w:t>
      </w:r>
    </w:p>
    <w:p w14:paraId="09A6EED9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425A5EA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35AECDC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¿Mencione las principales fases en un levantamiento topográfico?</w:t>
      </w:r>
    </w:p>
    <w:p w14:paraId="223D6826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28D1446F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R/ Las principales fases de un levantamiento son :</w:t>
      </w:r>
    </w:p>
    <w:p w14:paraId="7F3B2CDD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left="1" w:hanging="3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sz w:val="27"/>
          <w:szCs w:val="27"/>
        </w:rPr>
        <w:t xml:space="preserve">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1. Reconocimiento del terreno</w:t>
      </w:r>
    </w:p>
    <w:p w14:paraId="1C35129F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Es la visita preliminar al área de trabajo para conocer sus características físicas, accesos, obstáculos y condiciones generales. En esta etapa se define la metodología, los equipos y los puntos de referencia que se utilizarán.</w:t>
      </w:r>
    </w:p>
    <w:p w14:paraId="3B182CD0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2. Planeación del levantamiento</w:t>
      </w:r>
    </w:p>
    <w:p w14:paraId="297BF33E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Consiste en organizar el trabajo de campo, establecer los objetivos, seleccionar los instrumentos adecuados y determinar la ubicación de los puntos de control topográfico.</w:t>
      </w:r>
    </w:p>
    <w:p w14:paraId="132F5689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3. Trabajo de campo o toma de datos</w:t>
      </w:r>
    </w:p>
    <w:p w14:paraId="1A17846A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Es la fase donde se realizan las mediciones directamente sobre el terreno. Se registran distancias, ángulos, coordenadas, elevaciones y detalles del área utilizando equipos como estaciones totales, GPS, niveles o drones.</w:t>
      </w:r>
    </w:p>
    <w:p w14:paraId="133F844B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4. Procesamiento de datos</w:t>
      </w:r>
    </w:p>
    <w:p w14:paraId="06C2E40D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Los datos obtenidos en campo se descargan y procesan mediante cálculos matemáticos y programas especializados. En esta etapa se corrigen errores y se generan coordenadas, curvas de nivel y modelos del terreno.</w:t>
      </w:r>
    </w:p>
    <w:p w14:paraId="7DB3800A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5. Elaboración de planos y representación gráfica</w:t>
      </w:r>
    </w:p>
    <w:p w14:paraId="6A43FE1C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Con la información procesada se elaboran los planos topográficos, mapas, perfiles y demás documentos gráficos que representan las características del terreno.</w:t>
      </w:r>
    </w:p>
    <w:p w14:paraId="4D786963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6. Revisión y entrega de resultados</w:t>
      </w:r>
    </w:p>
    <w:p w14:paraId="1F6FE66A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Se verifica la precisión de los datos y se presentan los productos finales, tales como planos, informes técnicos, cálculos y archivos digitales requeridos por el proyecto</w:t>
      </w:r>
    </w:p>
    <w:p w14:paraId="22E7361E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B13ECED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674F346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¿Qué operaciones comprenden un levantamiento topográfico?</w:t>
      </w:r>
    </w:p>
    <w:p w14:paraId="2FA5A098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00EAABC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R/</w:t>
      </w:r>
      <w:r>
        <w:t xml:space="preserve">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Las operaciones fundamentales de un levantamiento topográfico son: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reconocimiento, medición de distancias, medición de ángulos, nivelación, determinación de coordenadas, registro de detalles, procesamiento de datos y elaboración de planos</w:t>
      </w:r>
      <w:r>
        <w:rPr>
          <w:rFonts w:ascii="Calibri" w:eastAsia="Calibri" w:hAnsi="Calibri" w:cs="Calibri"/>
          <w:color w:val="000000"/>
          <w:sz w:val="22"/>
          <w:szCs w:val="22"/>
        </w:rPr>
        <w:t>. Estas operaciones permiten representar con precisión la forma y características de un terreno.</w:t>
      </w:r>
    </w:p>
    <w:p w14:paraId="4DB894A9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3D2BF13C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¿En qué consiste la preparación de un levantamiento topográfico?</w:t>
      </w:r>
    </w:p>
    <w:p w14:paraId="59D26A1B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83D6971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R/ La preparación de un levantamiento topográfico consiste en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planificar y organizar todas las actividades previas al trabajo de campo</w:t>
      </w:r>
      <w:r>
        <w:rPr>
          <w:rFonts w:ascii="Calibri" w:eastAsia="Calibri" w:hAnsi="Calibri" w:cs="Calibri"/>
          <w:color w:val="000000"/>
          <w:sz w:val="22"/>
          <w:szCs w:val="22"/>
        </w:rPr>
        <w:t>, incluyendo el reconocimiento del terreno, la definición de objetivos, la selección de equipos y la organización del personal, con el fin de obtener mediciones precisas y confiables.</w:t>
      </w:r>
    </w:p>
    <w:p w14:paraId="670319DF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D0469BB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2D593674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" w:name="_heading=h.zdqbi2chwegl" w:colFirst="0" w:colLast="0"/>
      <w:bookmarkEnd w:id="1"/>
      <w:r>
        <w:rPr>
          <w:rFonts w:ascii="Calibri" w:eastAsia="Calibri" w:hAnsi="Calibri" w:cs="Calibri"/>
          <w:color w:val="000000"/>
          <w:sz w:val="22"/>
          <w:szCs w:val="22"/>
        </w:rPr>
        <w:t>¿Cuáles son los principales métodos utilizados en planimetría?</w:t>
      </w:r>
    </w:p>
    <w:p w14:paraId="528ABC02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2F5B7796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R/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Principales métodos utilizados en planimetría</w:t>
      </w:r>
    </w:p>
    <w:p w14:paraId="63078DAE" w14:textId="77777777" w:rsidR="00DC31DF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Radiación: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Se miden ángulos y distancias desde un punto conocido hacia los puntos del terreno. </w:t>
      </w:r>
    </w:p>
    <w:p w14:paraId="33D34466" w14:textId="77777777" w:rsidR="00DC31DF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Poligonal: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Se forma una cadena de líneas unidas por vértices, midiendo distancias y ángulos entreellos. </w:t>
      </w:r>
    </w:p>
    <w:p w14:paraId="4AF3BE04" w14:textId="77777777" w:rsidR="00DC31DF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Triangulación: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Se determina la posición de los puntos formando triángulos y midiendo sus ángulos. </w:t>
      </w:r>
    </w:p>
    <w:p w14:paraId="03CD8BCE" w14:textId="77777777" w:rsidR="00DC31DF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Trilateración: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Se calculan las posiciones de los puntos midiendo únicamente distancias.</w:t>
      </w:r>
    </w:p>
    <w:p w14:paraId="7F7903F9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09A52C1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B659427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¿Dibuje un mapa o cuadro donde represente los métodos de la planimetría?</w:t>
      </w:r>
    </w:p>
    <w:p w14:paraId="22F14E13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E4CE155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R/ </w:t>
      </w:r>
    </w:p>
    <w:tbl>
      <w:tblPr>
        <w:tblStyle w:val="a1"/>
        <w:tblW w:w="7039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389"/>
        <w:gridCol w:w="5650"/>
      </w:tblGrid>
      <w:tr w:rsidR="00DC31DF" w14:paraId="72500CA7" w14:textId="77777777">
        <w:trPr>
          <w:tblHeader/>
        </w:trPr>
        <w:tc>
          <w:tcPr>
            <w:tcW w:w="1389" w:type="dxa"/>
            <w:vAlign w:val="center"/>
          </w:tcPr>
          <w:p w14:paraId="066D36B9" w14:textId="77777777" w:rsidR="00DC31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lastRenderedPageBreak/>
              <w:t>Método</w:t>
            </w:r>
          </w:p>
        </w:tc>
        <w:tc>
          <w:tcPr>
            <w:tcW w:w="5650" w:type="dxa"/>
            <w:vAlign w:val="center"/>
          </w:tcPr>
          <w:p w14:paraId="26D91D91" w14:textId="77777777" w:rsidR="00DC31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¿En qué consiste?</w:t>
            </w:r>
          </w:p>
        </w:tc>
      </w:tr>
      <w:tr w:rsidR="00DC31DF" w14:paraId="4689516D" w14:textId="77777777">
        <w:tc>
          <w:tcPr>
            <w:tcW w:w="1389" w:type="dxa"/>
            <w:vAlign w:val="center"/>
          </w:tcPr>
          <w:p w14:paraId="04025FBA" w14:textId="77777777" w:rsidR="00DC31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Radiación</w:t>
            </w:r>
          </w:p>
        </w:tc>
        <w:tc>
          <w:tcPr>
            <w:tcW w:w="5650" w:type="dxa"/>
            <w:vAlign w:val="center"/>
          </w:tcPr>
          <w:p w14:paraId="6A1F1C30" w14:textId="77777777" w:rsidR="00DC31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Medir ángulos y distancias desde un punto conocido.</w:t>
            </w:r>
          </w:p>
        </w:tc>
      </w:tr>
      <w:tr w:rsidR="00DC31DF" w14:paraId="4C991EC0" w14:textId="77777777">
        <w:tc>
          <w:tcPr>
            <w:tcW w:w="1389" w:type="dxa"/>
            <w:vAlign w:val="center"/>
          </w:tcPr>
          <w:p w14:paraId="1D05A355" w14:textId="77777777" w:rsidR="00DC31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Poligonal</w:t>
            </w:r>
          </w:p>
        </w:tc>
        <w:tc>
          <w:tcPr>
            <w:tcW w:w="5650" w:type="dxa"/>
            <w:vAlign w:val="center"/>
          </w:tcPr>
          <w:p w14:paraId="7C57BA75" w14:textId="77777777" w:rsidR="00DC31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Medir distancias y ángulos en una serie de líneas conectadas.</w:t>
            </w:r>
          </w:p>
        </w:tc>
      </w:tr>
      <w:tr w:rsidR="00DC31DF" w14:paraId="11967DFA" w14:textId="77777777">
        <w:tc>
          <w:tcPr>
            <w:tcW w:w="1389" w:type="dxa"/>
            <w:vAlign w:val="center"/>
          </w:tcPr>
          <w:p w14:paraId="293D9C85" w14:textId="77777777" w:rsidR="00DC31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Triangulación</w:t>
            </w:r>
          </w:p>
        </w:tc>
        <w:tc>
          <w:tcPr>
            <w:tcW w:w="5650" w:type="dxa"/>
            <w:vAlign w:val="center"/>
          </w:tcPr>
          <w:p w14:paraId="3BAA5BF4" w14:textId="77777777" w:rsidR="00DC31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Formar triángulos y medir ángulos para ubicar puntos.</w:t>
            </w:r>
          </w:p>
        </w:tc>
      </w:tr>
      <w:tr w:rsidR="00DC31DF" w14:paraId="67497F2B" w14:textId="77777777">
        <w:tc>
          <w:tcPr>
            <w:tcW w:w="1389" w:type="dxa"/>
            <w:vAlign w:val="center"/>
          </w:tcPr>
          <w:p w14:paraId="556BAD98" w14:textId="77777777" w:rsidR="00DC31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Trilateración</w:t>
            </w:r>
          </w:p>
        </w:tc>
        <w:tc>
          <w:tcPr>
            <w:tcW w:w="5650" w:type="dxa"/>
            <w:vAlign w:val="center"/>
          </w:tcPr>
          <w:p w14:paraId="1EEF8EE4" w14:textId="77777777" w:rsidR="00DC31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Determinar posiciones mediante distancias medidas.</w:t>
            </w:r>
          </w:p>
        </w:tc>
      </w:tr>
      <w:tr w:rsidR="00DC31DF" w14:paraId="1FFCDE87" w14:textId="77777777">
        <w:tc>
          <w:tcPr>
            <w:tcW w:w="1389" w:type="dxa"/>
            <w:vAlign w:val="center"/>
          </w:tcPr>
          <w:p w14:paraId="09A07342" w14:textId="77777777" w:rsidR="00DC31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Intersección</w:t>
            </w:r>
          </w:p>
        </w:tc>
        <w:tc>
          <w:tcPr>
            <w:tcW w:w="5650" w:type="dxa"/>
            <w:vAlign w:val="center"/>
          </w:tcPr>
          <w:p w14:paraId="6B726E43" w14:textId="77777777" w:rsidR="00DC31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Localizar puntos por el cruce de visuales.</w:t>
            </w:r>
          </w:p>
        </w:tc>
      </w:tr>
    </w:tbl>
    <w:p w14:paraId="42F1A0F5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AB8AE85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2A0C0427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4.2 Realizar la lectura de este link Link http://topografialeo.blogspot.com/2012/08/normatiividad-legal-entopografia.html</w:t>
      </w:r>
    </w:p>
    <w:p w14:paraId="2A080BDC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1BBB989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Luego de forma individual responda las siguientes preguntas:</w:t>
      </w:r>
    </w:p>
    <w:p w14:paraId="69C9829A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2A432DF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333333"/>
          <w:sz w:val="22"/>
          <w:szCs w:val="22"/>
          <w:highlight w:val="white"/>
        </w:rPr>
      </w:pP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>Este Estatuto se ocupa de regular los siguientes aspectos básicos:</w:t>
      </w:r>
    </w:p>
    <w:p w14:paraId="2040888E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6C366A8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1462846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¿Definición de la Profesión?</w:t>
      </w:r>
    </w:p>
    <w:p w14:paraId="2B83FF31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1E1B4B9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La Topografía es una profesión y ciencia geométrica encargada de medir, analizar y representar la superficie terrestre, sus formas y dimensiones. Los topógrafos son actores clave en la planificación territorial, el catastro, y la ejecución de obras de infraestructura.</w:t>
      </w:r>
    </w:p>
    <w:p w14:paraId="4ADEE058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3516038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¿Reglamentación de la tarjeta Profesional?</w:t>
      </w:r>
    </w:p>
    <w:p w14:paraId="43E5236E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88CF9B1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Para obtener la tarjeta, el interesado debe presentar el título académico de Topógrafo otorgado por una institución reconocida </w:t>
      </w:r>
      <w:hyperlink r:id="rId8">
        <w:r>
          <w:rPr>
            <w:rFonts w:ascii="Calibri" w:eastAsia="Calibri" w:hAnsi="Calibri" w:cs="Calibri"/>
            <w:color w:val="0000FF"/>
            <w:sz w:val="22"/>
            <w:szCs w:val="22"/>
          </w:rPr>
          <w:t>Ley 70 de 1979 - CPNT</w:t>
        </w:r>
      </w:hyperlink>
      <w:r>
        <w:rPr>
          <w:rFonts w:ascii="Calibri" w:eastAsia="Calibri" w:hAnsi="Calibri" w:cs="Calibri"/>
          <w:color w:val="000000"/>
          <w:sz w:val="22"/>
          <w:szCs w:val="22"/>
        </w:rPr>
        <w:t xml:space="preserve">, </w:t>
      </w:r>
      <w:hyperlink r:id="rId9">
        <w:r>
          <w:rPr>
            <w:rFonts w:ascii="Calibri" w:eastAsia="Calibri" w:hAnsi="Calibri" w:cs="Calibri"/>
            <w:color w:val="0000FF"/>
            <w:sz w:val="22"/>
            <w:szCs w:val="22"/>
          </w:rPr>
          <w:t>Ley 070 de 1979 Congreso de la República de Colombia</w:t>
        </w:r>
      </w:hyperlink>
      <w:r>
        <w:rPr>
          <w:rFonts w:ascii="Calibri" w:eastAsia="Calibri" w:hAnsi="Calibri" w:cs="Calibri"/>
          <w:color w:val="000000"/>
          <w:sz w:val="22"/>
          <w:szCs w:val="22"/>
        </w:rPr>
        <w:t>. </w:t>
      </w:r>
    </w:p>
    <w:p w14:paraId="6353E71F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24D678B7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¿Funciones del Topógrafo y sus áreas de Actividad?</w:t>
      </w:r>
    </w:p>
    <w:p w14:paraId="52E1BFE6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398BB5F8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En obras y proyectos topográficos</w:t>
      </w:r>
      <w:r>
        <w:rPr>
          <w:rFonts w:ascii="Calibri" w:eastAsia="Calibri" w:hAnsi="Calibri" w:cs="Calibri"/>
          <w:color w:val="000000"/>
          <w:sz w:val="22"/>
          <w:szCs w:val="22"/>
        </w:rPr>
        <w:t>, estudiar, proyectar, planear, especificar, dirigir, fiscalizar, controlar, inspeccionar, supervigilar, ejecutar y evaluar obras materiales que se rijan por la ciencia de la topografía y aprobar tales obras.</w:t>
      </w:r>
    </w:p>
    <w:p w14:paraId="3FD0B5A6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 sea: levantamientos, replanteos, movimientos de tierra, vías, redes, etc. </w:t>
      </w:r>
    </w:p>
    <w:p w14:paraId="44D570E1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B583DD5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En operación técnica: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Operar, dirigir, vigilar y atender el buen funcionamiento de los oficios a su cargo.</w:t>
      </w:r>
    </w:p>
    <w:p w14:paraId="1348E2E8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Manejar la estación total, niveles, GPS y responder por el equipo de trabajo. </w:t>
      </w:r>
    </w:p>
    <w:p w14:paraId="6E359F8B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A36795B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En asesoría oficial</w:t>
      </w:r>
      <w:r>
        <w:rPr>
          <w:rFonts w:ascii="Calibri" w:eastAsia="Calibri" w:hAnsi="Calibri" w:cs="Calibri"/>
          <w:color w:val="000000"/>
          <w:sz w:val="22"/>
          <w:szCs w:val="22"/>
        </w:rPr>
        <w:t>, asesorar los organismos oficiales en la inspección de obras cuya naturaleza requiera la presencia de un profesional de la topografía.</w:t>
      </w:r>
    </w:p>
    <w:p w14:paraId="36DA543A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0DE0970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Asistir a los diferentes organismos como alcaldías, planeación o juzgados como apoyo técnico. </w:t>
      </w:r>
    </w:p>
    <w:p w14:paraId="111CFBC3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FF314E0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Desempeñar los cargos de agrimensores o peritos cuando los dictámenes versen sobre cuestiones técnicas de topografía.</w:t>
      </w:r>
    </w:p>
    <w:p w14:paraId="4B748F38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51A739E0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Según la normativa y las resoluciones del Consejo Profesional Nacional de Topografía (CPNT), el campo de acción se divide en dos grandes ramas:</w:t>
      </w:r>
    </w:p>
    <w:p w14:paraId="17641ABF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br/>
      </w:r>
    </w:p>
    <w:p w14:paraId="7662D917" w14:textId="77777777" w:rsidR="00DC31DF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Topografía Aplicada: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Desarrollada en proyectos de ingeniería civil, construcción, obras públicas, vías y sector inmobiliario / urbanístico. </w:t>
      </w:r>
    </w:p>
    <w:p w14:paraId="492F410A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br/>
      </w:r>
    </w:p>
    <w:p w14:paraId="34DEF5E0" w14:textId="77777777" w:rsidR="00DC31DF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Topografía Pura: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Enfocada en la investigación de teorías cuantitativas, métodos de medición geométrica y desarrollo de las ciencias geográficas.</w:t>
      </w:r>
    </w:p>
    <w:p w14:paraId="688B52A9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3EF17C1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AREAS DE ACTIVIDAD</w:t>
      </w:r>
      <w:r>
        <w:rPr>
          <w:rFonts w:ascii="Calibri" w:eastAsia="Calibri" w:hAnsi="Calibri" w:cs="Calibri"/>
          <w:color w:val="000000"/>
          <w:sz w:val="22"/>
          <w:szCs w:val="22"/>
        </w:rPr>
        <w:t>: </w:t>
      </w:r>
    </w:p>
    <w:p w14:paraId="466F1257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2E1F7B88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Agrimensura: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Levantamientos plani-altimétricos de terrenos urbanos o rurales, planos y cálculo de áreas.</w:t>
      </w:r>
    </w:p>
    <w:p w14:paraId="08D2E7C7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E1268D4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Urbanismo: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Levantamientos para proyectos urbanísticos, planos y áreas. </w:t>
      </w:r>
    </w:p>
    <w:p w14:paraId="434C54F2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263B023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Trazados: </w:t>
      </w:r>
      <w:r>
        <w:rPr>
          <w:rFonts w:ascii="Calibri" w:eastAsia="Calibri" w:hAnsi="Calibri" w:cs="Calibri"/>
          <w:color w:val="000000"/>
          <w:sz w:val="22"/>
          <w:szCs w:val="22"/>
        </w:rPr>
        <w:t>Carreteras, férreas, líneas eléctricas, canales, redes, pistas aéreas</w:t>
      </w:r>
    </w:p>
    <w:p w14:paraId="256921F5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D48756A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Catastro: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Levantamiento de áreas urbanas y redes de servicio con cédulas catastrales </w:t>
      </w:r>
    </w:p>
    <w:p w14:paraId="6FCD534C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33018B1D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Triangulaciones</w:t>
      </w:r>
      <w:r>
        <w:rPr>
          <w:rFonts w:ascii="Calibri" w:eastAsia="Calibri" w:hAnsi="Calibri" w:cs="Calibri"/>
          <w:color w:val="000000"/>
          <w:sz w:val="22"/>
          <w:szCs w:val="22"/>
        </w:rPr>
        <w:t>: Redes geodésicas y puntos de apoyo para fotogrametría.</w:t>
      </w:r>
    </w:p>
    <w:p w14:paraId="5D429ECA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5FD2A19E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Astronomía de posición: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Puntos de apoyo para trabajos geodésicos</w:t>
      </w:r>
    </w:p>
    <w:p w14:paraId="2E8F1C5E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3400030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¿En qué consiste la ley 70 de 1979?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</w:p>
    <w:p w14:paraId="09541A91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A8BDA14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Reconoce oficialmente a la topografía como una profesión en Colombia.</w:t>
      </w:r>
    </w:p>
    <w:p w14:paraId="623A3450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Establece los requisitos académicos y crea el </w:t>
      </w:r>
      <w:hyperlink r:id="rId10">
        <w:r>
          <w:rPr>
            <w:rFonts w:ascii="Calibri" w:eastAsia="Calibri" w:hAnsi="Calibri" w:cs="Calibri"/>
            <w:color w:val="0000FF"/>
            <w:sz w:val="22"/>
            <w:szCs w:val="22"/>
          </w:rPr>
          <w:t>Consejo Profesional Nacional de Topografía</w:t>
        </w:r>
      </w:hyperlink>
      <w:r>
        <w:rPr>
          <w:rFonts w:ascii="Calibri" w:eastAsia="Calibri" w:hAnsi="Calibri" w:cs="Calibri"/>
          <w:color w:val="000000"/>
          <w:sz w:val="22"/>
          <w:szCs w:val="22"/>
        </w:rPr>
        <w:t xml:space="preserve"> como el ente encargado de inspección, vigilancia y expedición de matrículas.</w:t>
      </w:r>
    </w:p>
    <w:p w14:paraId="6DF5D56C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La </w:t>
      </w:r>
      <w:hyperlink r:id="rId11">
        <w:r>
          <w:rPr>
            <w:rFonts w:ascii="Calibri" w:eastAsia="Calibri" w:hAnsi="Calibri" w:cs="Calibri"/>
            <w:color w:val="0000FF"/>
            <w:sz w:val="22"/>
            <w:szCs w:val="22"/>
          </w:rPr>
          <w:t>Ley 70 de 1979</w:t>
        </w:r>
      </w:hyperlink>
      <w:r>
        <w:rPr>
          <w:rFonts w:ascii="Calibri" w:eastAsia="Calibri" w:hAnsi="Calibri" w:cs="Calibri"/>
          <w:color w:val="000000"/>
          <w:sz w:val="22"/>
          <w:szCs w:val="22"/>
        </w:rPr>
        <w:t xml:space="preserve"> reglamenta la topografía en Colombia y establece que, para ejercer legalmente, es obligatorio obtener la Licencia o Tarjeta Profesional CPNT - CONCEPTO No. 001-2019 – COMPETENCIA, el ejercicio ilegal de la profesión conlleva sanciones penales y disciplinarias.</w:t>
      </w:r>
    </w:p>
    <w:p w14:paraId="0B0993D0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Dispone que el topógrafo puede dirigir obras.</w:t>
      </w:r>
    </w:p>
    <w:p w14:paraId="0978448B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5EA41E4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¿En qué consiste El decreto 690 de 1981?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</w:p>
    <w:p w14:paraId="66EEA6E9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C8625BD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Define las áreas de trabajo del topógrafo.</w:t>
      </w:r>
    </w:p>
    <w:p w14:paraId="7162AF7B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Indica que puede trabajar como topógrafo profesional</w:t>
      </w:r>
    </w:p>
    <w:p w14:paraId="71F2EA35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Reglamenta la licencia profesional</w:t>
      </w:r>
    </w:p>
    <w:p w14:paraId="0F0FDC15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Detalla las funciones en seis áreas especificas y pone el trámite para licencias</w:t>
      </w:r>
    </w:p>
    <w:p w14:paraId="6E7AC999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794E6B8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¿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En qué consiste La sentencia C-606 de 1992?</w:t>
      </w:r>
    </w:p>
    <w:p w14:paraId="26640FAA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7B9B91C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Emitida por la Corte Constitucional y es clave porque define como el Estado puede reglamentar el DERECHO AL TRABAJO, sin violarlo </w:t>
      </w:r>
    </w:p>
    <w:p w14:paraId="5AFF4488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Trabajo va ligado a tres principios la igualdad, libertad y dignidad humana</w:t>
      </w:r>
    </w:p>
    <w:p w14:paraId="0DF4FBB0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Titulo de idoneidad en ciertas profesionales, en el caso para el topógrafo se dispone que se exija la licencia CPNT, por las funciones inherentes a su profesión </w:t>
      </w:r>
    </w:p>
    <w:p w14:paraId="0A684018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5C6F9230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 ¿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En qué consiste La sentencia C-1213 de 2002?</w:t>
      </w:r>
      <w:r>
        <w:rPr>
          <w:rFonts w:ascii="Calibri" w:eastAsia="Calibri" w:hAnsi="Calibri" w:cs="Calibri"/>
          <w:color w:val="000000"/>
          <w:sz w:val="22"/>
          <w:szCs w:val="22"/>
        </w:rPr>
        <w:t> </w:t>
      </w:r>
    </w:p>
    <w:p w14:paraId="3F48217D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D39A162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No encontré esa sentencia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, sin embargo, clave para topografía encontré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La sentencia C-1213 de 2001, </w:t>
      </w:r>
      <w:r>
        <w:rPr>
          <w:rFonts w:ascii="Calibri" w:eastAsia="Calibri" w:hAnsi="Calibri" w:cs="Calibri"/>
          <w:color w:val="000000"/>
          <w:sz w:val="22"/>
          <w:szCs w:val="22"/>
        </w:rPr>
        <w:t>donde la Corte Constitucional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declaró exequible la Ley 70 de 1979. El fallo determinó que, debido al riesgo social implícito, el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ejercicio de la topografía exige título profesional,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diferenciándola radicalmente del periodismo, que no requiere tarjeta profesional</w:t>
      </w:r>
    </w:p>
    <w:p w14:paraId="36F118CD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5A512F09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Riesgo social: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La Corte estableció que las labores topográficas pueden generar un riesgo de magnitud considerable para la sociedad, justificando que el legislador exija formación académica específica para certificar la idoneidad</w:t>
      </w:r>
    </w:p>
    <w:p w14:paraId="77865FCE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  </w:t>
      </w:r>
    </w:p>
    <w:p w14:paraId="7916657B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¿En qué consiste Decreto 2157 de 1995?</w:t>
      </w:r>
      <w:r>
        <w:rPr>
          <w:rFonts w:ascii="Calibri" w:eastAsia="Calibri" w:hAnsi="Calibri" w:cs="Calibri"/>
          <w:color w:val="000000"/>
          <w:sz w:val="22"/>
          <w:szCs w:val="22"/>
        </w:rPr>
        <w:tab/>
      </w:r>
    </w:p>
    <w:p w14:paraId="6B40256E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6E8CFA5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el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Decreto 2157 de 1995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reglamenta y facilita los trámites notariales y de registro. Su objetivo principal es modernizar la identificación de bienes inmuebles, permitiendo que se usen planos catastrales y linderos para describir las propiedades en las escrituras públicas, en lugar de extensas descripciones literales. </w:t>
      </w:r>
    </w:p>
    <w:p w14:paraId="7C72A8F5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55C8ABCC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 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Identificación por Planos: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Facilita la identificación de los predios remitiéndose a los planos definitivos expedidos por la autoridad catastral. </w:t>
      </w:r>
    </w:p>
    <w:p w14:paraId="0E73A76D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Segregación de Predios: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Modifica el artículo 18 del Decreto 2148 de 1983, estableciendo la obligación de identificar y alinderar tanto el predio que se segrega (se separa) como la porción de terreno restante. </w:t>
      </w:r>
    </w:p>
    <w:p w14:paraId="05EAACCF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Intercambio de Información: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Permite que las Oficinas de Registro entreguen a las autoridades catastrales los planos protocolizados en las escrituras, incluso en formato digitalizado. </w:t>
      </w:r>
    </w:p>
    <w:p w14:paraId="16F43B1F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El decreto reglamenta parcialmente los Decretos-ley 960 y 1250 de 1970, y establece puntos clave para el 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Derecho Notarial y Registral</w:t>
      </w:r>
    </w:p>
    <w:p w14:paraId="328CD766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030344D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¿En qué consiste Decreto 792 de 2001?</w:t>
      </w:r>
    </w:p>
    <w:p w14:paraId="34535C6B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D0D44AB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>El Decreto 792 de 2001 es una normativa colombiana que estableció los estándares de calidad obligatorios para la creación, oferta y funcionamiento de los programas académicos de pregrado en Ingeniería. Su objetivo principal fue garantizar la calidad y la excelencia de estos profesionales en el país.</w:t>
      </w:r>
    </w:p>
    <w:p w14:paraId="01103F1F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7524A6C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Garantizar la calidad en las ingenierías </w:t>
      </w:r>
    </w:p>
    <w:p w14:paraId="5AFDF9FC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Estándares de calidad obligatorios</w:t>
      </w:r>
    </w:p>
    <w:p w14:paraId="5C6C1B4D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Creo el registro calificado</w:t>
      </w:r>
    </w:p>
    <w:p w14:paraId="3A60423F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9DA4C99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Nota: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Según registro fue derogado expresamente por el decreto 2566 de 2003 articulo 56.</w:t>
      </w:r>
    </w:p>
    <w:p w14:paraId="66B937A9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A99436E" w14:textId="77777777" w:rsidR="00DC31DF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Desarrolle estos interrogantes en una mesa de trabajo con sus compañeros e instructor de formación, escriban sus conclusiones en un procesador de texto y preséntenlas en la sesión de formación.</w:t>
      </w:r>
    </w:p>
    <w:p w14:paraId="14BCC887" w14:textId="77777777" w:rsidR="00DC31DF" w:rsidRDefault="00DC31D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2"/>
        <w:tblW w:w="11057" w:type="dxa"/>
        <w:tblInd w:w="-4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41"/>
        <w:gridCol w:w="7190"/>
        <w:gridCol w:w="1003"/>
        <w:gridCol w:w="1123"/>
      </w:tblGrid>
      <w:tr w:rsidR="00DC31DF" w14:paraId="721FAEA0" w14:textId="77777777">
        <w:trPr>
          <w:cantSplit/>
          <w:trHeight w:val="342"/>
        </w:trPr>
        <w:tc>
          <w:tcPr>
            <w:tcW w:w="8931" w:type="dxa"/>
            <w:gridSpan w:val="2"/>
            <w:vMerge w:val="restart"/>
          </w:tcPr>
          <w:p w14:paraId="08E565A9" w14:textId="77777777" w:rsidR="00AA7E2D" w:rsidRDefault="00000000">
            <w:pPr>
              <w:ind w:hanging="2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OBSERVACIONES:</w:t>
            </w:r>
            <w:r w:rsidR="00AA7E2D" w:rsidRPr="00E26865">
              <w:rPr>
                <w:rFonts w:ascii="Calibri" w:eastAsia="Calibri" w:hAnsi="Calibri" w:cs="Calibri"/>
                <w:sz w:val="28"/>
                <w:szCs w:val="28"/>
              </w:rPr>
              <w:t xml:space="preserve"> </w:t>
            </w:r>
          </w:p>
          <w:p w14:paraId="2965964C" w14:textId="0212A60A" w:rsidR="00DC31DF" w:rsidRDefault="00AA7E2D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                                                 </w:t>
            </w:r>
            <w:r w:rsidRPr="00E26865">
              <w:rPr>
                <w:rFonts w:ascii="Calibri" w:eastAsia="Calibri" w:hAnsi="Calibri" w:cs="Calibri"/>
                <w:sz w:val="28"/>
                <w:szCs w:val="28"/>
              </w:rPr>
              <w:t xml:space="preserve">CALIFICACION 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9</w:t>
            </w:r>
            <w:r>
              <w:rPr>
                <w:rFonts w:ascii="Calibri" w:eastAsia="Calibri" w:hAnsi="Calibri" w:cs="Calibri"/>
                <w:sz w:val="28"/>
                <w:szCs w:val="28"/>
              </w:rPr>
              <w:t xml:space="preserve">0 </w:t>
            </w:r>
            <w:r w:rsidRPr="00E26865">
              <w:rPr>
                <w:rFonts w:ascii="Calibri" w:eastAsia="Calibri" w:hAnsi="Calibri" w:cs="Calibri"/>
                <w:sz w:val="28"/>
                <w:szCs w:val="28"/>
              </w:rPr>
              <w:t>%</w:t>
            </w:r>
          </w:p>
        </w:tc>
        <w:tc>
          <w:tcPr>
            <w:tcW w:w="2126" w:type="dxa"/>
            <w:gridSpan w:val="2"/>
            <w:vAlign w:val="center"/>
          </w:tcPr>
          <w:p w14:paraId="39439E61" w14:textId="77777777" w:rsidR="00DC31DF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JUICIO DE VALOR:</w:t>
            </w:r>
          </w:p>
        </w:tc>
      </w:tr>
      <w:tr w:rsidR="00DC31DF" w14:paraId="6D2BF4A9" w14:textId="77777777">
        <w:trPr>
          <w:cantSplit/>
          <w:trHeight w:val="345"/>
        </w:trPr>
        <w:tc>
          <w:tcPr>
            <w:tcW w:w="8931" w:type="dxa"/>
            <w:gridSpan w:val="2"/>
            <w:vMerge/>
          </w:tcPr>
          <w:p w14:paraId="447B2397" w14:textId="77777777" w:rsidR="00DC31DF" w:rsidRDefault="00DC31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003" w:type="dxa"/>
            <w:vAlign w:val="center"/>
          </w:tcPr>
          <w:p w14:paraId="43112E3F" w14:textId="28B8273C" w:rsidR="00DC31DF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A: </w:t>
            </w:r>
            <w:r w:rsidR="00AA7E2D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   </w:t>
            </w:r>
            <w:r w:rsidR="00AA7E2D" w:rsidRPr="00BB6978">
              <w:rPr>
                <w:rFonts w:ascii="Calibri" w:eastAsia="Calibri" w:hAnsi="Calibri" w:cs="Calibri"/>
                <w:b/>
                <w:sz w:val="24"/>
                <w:szCs w:val="24"/>
                <w:u w:val="single"/>
              </w:rPr>
              <w:t>X</w:t>
            </w:r>
          </w:p>
        </w:tc>
        <w:tc>
          <w:tcPr>
            <w:tcW w:w="1123" w:type="dxa"/>
            <w:vAlign w:val="center"/>
          </w:tcPr>
          <w:p w14:paraId="0528114A" w14:textId="77777777" w:rsidR="00DC31DF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D: _____</w:t>
            </w:r>
          </w:p>
        </w:tc>
      </w:tr>
      <w:tr w:rsidR="00DC31DF" w14:paraId="0B6768D8" w14:textId="77777777">
        <w:trPr>
          <w:trHeight w:val="113"/>
        </w:trPr>
        <w:tc>
          <w:tcPr>
            <w:tcW w:w="11057" w:type="dxa"/>
            <w:gridSpan w:val="4"/>
          </w:tcPr>
          <w:p w14:paraId="4A55DAC0" w14:textId="77777777" w:rsidR="00DC31DF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OBSERVACIONES DEL EVALUADO:</w:t>
            </w:r>
          </w:p>
          <w:p w14:paraId="5AB5CC31" w14:textId="77777777" w:rsidR="00DC31DF" w:rsidRDefault="00DC31DF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DC31DF" w14:paraId="2F995AF2" w14:textId="77777777">
        <w:trPr>
          <w:cantSplit/>
          <w:trHeight w:val="189"/>
        </w:trPr>
        <w:tc>
          <w:tcPr>
            <w:tcW w:w="1741" w:type="dxa"/>
            <w:vMerge w:val="restart"/>
          </w:tcPr>
          <w:p w14:paraId="192DCF4F" w14:textId="77777777" w:rsidR="00DC31D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419"/>
                <w:tab w:val="right" w:pos="8838"/>
              </w:tabs>
              <w:ind w:hanging="2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Ciudad – Fecha</w:t>
            </w:r>
          </w:p>
          <w:p w14:paraId="0D76BCF4" w14:textId="77777777" w:rsidR="00DC31DF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Pereira- 17/06/2026</w:t>
            </w:r>
          </w:p>
        </w:tc>
        <w:tc>
          <w:tcPr>
            <w:tcW w:w="9316" w:type="dxa"/>
            <w:gridSpan w:val="3"/>
          </w:tcPr>
          <w:p w14:paraId="1F3B9969" w14:textId="76EEB0D3" w:rsidR="00DC31DF" w:rsidRDefault="00AA7E2D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hidden="0" allowOverlap="1" wp14:anchorId="6626F507" wp14:editId="020C1803">
                  <wp:simplePos x="0" y="0"/>
                  <wp:positionH relativeFrom="column">
                    <wp:posOffset>2248535</wp:posOffset>
                  </wp:positionH>
                  <wp:positionV relativeFrom="paragraph">
                    <wp:posOffset>125730</wp:posOffset>
                  </wp:positionV>
                  <wp:extent cx="2073275" cy="429895"/>
                  <wp:effectExtent l="0" t="0" r="3175" b="8255"/>
                  <wp:wrapSquare wrapText="bothSides" distT="0" distB="0" distL="114300" distR="114300"/>
                  <wp:docPr id="1833081458" name="image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3275" cy="4298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C791089" w14:textId="40BB9277" w:rsidR="00DC31DF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Firma del Evaluador (es):</w:t>
            </w:r>
            <w:r w:rsidR="00AA7E2D">
              <w:rPr>
                <w:noProof/>
              </w:rPr>
              <w:t xml:space="preserve"> </w:t>
            </w:r>
          </w:p>
          <w:p w14:paraId="5B7C24DF" w14:textId="77777777" w:rsidR="00DC31DF" w:rsidRDefault="00DC31DF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449F5554" w14:textId="77777777" w:rsidR="00DC31DF" w:rsidRDefault="00DC31DF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DC31DF" w14:paraId="20068E47" w14:textId="77777777" w:rsidTr="00AA7E2D">
        <w:trPr>
          <w:cantSplit/>
          <w:trHeight w:val="1375"/>
        </w:trPr>
        <w:tc>
          <w:tcPr>
            <w:tcW w:w="1741" w:type="dxa"/>
            <w:vMerge/>
          </w:tcPr>
          <w:p w14:paraId="2942D12E" w14:textId="77777777" w:rsidR="00DC31DF" w:rsidRDefault="00DC31D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316" w:type="dxa"/>
            <w:gridSpan w:val="3"/>
          </w:tcPr>
          <w:p w14:paraId="035F8E55" w14:textId="3D674401" w:rsidR="00DC31DF" w:rsidRDefault="00AA7E2D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noProof/>
                <w:sz w:val="22"/>
                <w:szCs w:val="22"/>
              </w:rPr>
              <w:drawing>
                <wp:anchor distT="0" distB="0" distL="114300" distR="114300" simplePos="0" relativeHeight="251658240" behindDoc="1" locked="0" layoutInCell="1" allowOverlap="1" wp14:anchorId="6EA64F1C" wp14:editId="3BC5E950">
                  <wp:simplePos x="0" y="0"/>
                  <wp:positionH relativeFrom="column">
                    <wp:posOffset>2856865</wp:posOffset>
                  </wp:positionH>
                  <wp:positionV relativeFrom="paragraph">
                    <wp:posOffset>137160</wp:posOffset>
                  </wp:positionV>
                  <wp:extent cx="1810385" cy="617220"/>
                  <wp:effectExtent l="0" t="0" r="0" b="0"/>
                  <wp:wrapTight wrapText="bothSides">
                    <wp:wrapPolygon edited="0">
                      <wp:start x="909" y="0"/>
                      <wp:lineTo x="909" y="20667"/>
                      <wp:lineTo x="21365" y="20667"/>
                      <wp:lineTo x="21365" y="0"/>
                      <wp:lineTo x="909" y="0"/>
                    </wp:wrapPolygon>
                  </wp:wrapTight>
                  <wp:docPr id="2" name="image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g"/>
                          <pic:cNvPicPr preferRelativeResize="0"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6314" t="11374" r="6314" b="310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0385" cy="617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3E40456" w14:textId="7153F83E" w:rsidR="00DC31DF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Firma del Evaluado (a):</w:t>
            </w:r>
          </w:p>
          <w:p w14:paraId="5D870639" w14:textId="77777777" w:rsidR="00DC31DF" w:rsidRDefault="00DC31DF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368CFDE7" w14:textId="77777777" w:rsidR="00DC31DF" w:rsidRDefault="00DC31DF">
      <w:pPr>
        <w:keepNext/>
        <w:pBdr>
          <w:top w:val="nil"/>
          <w:left w:val="nil"/>
          <w:bottom w:val="nil"/>
          <w:right w:val="nil"/>
          <w:between w:val="nil"/>
        </w:pBdr>
        <w:ind w:firstLine="0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59F56507" w14:textId="77777777" w:rsidR="00DC31DF" w:rsidRDefault="00000000">
      <w:pPr>
        <w:keepNext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EVALUACIÓN DEL CUESTIONARIO</w:t>
      </w:r>
    </w:p>
    <w:p w14:paraId="36319CC7" w14:textId="77777777" w:rsidR="00DC31DF" w:rsidRDefault="00DC31DF">
      <w:pPr>
        <w:ind w:hanging="2"/>
      </w:pPr>
    </w:p>
    <w:p w14:paraId="285852F7" w14:textId="77777777" w:rsidR="00DC31DF" w:rsidRDefault="00DC31DF">
      <w:pPr>
        <w:ind w:hanging="2"/>
        <w:rPr>
          <w:rFonts w:ascii="Calibri" w:eastAsia="Calibri" w:hAnsi="Calibri" w:cs="Calibri"/>
          <w:sz w:val="22"/>
          <w:szCs w:val="22"/>
        </w:rPr>
      </w:pPr>
    </w:p>
    <w:p w14:paraId="5F738AF2" w14:textId="77777777" w:rsidR="00DC31DF" w:rsidRDefault="00DC31DF">
      <w:pPr>
        <w:ind w:hanging="2"/>
        <w:rPr>
          <w:rFonts w:ascii="Calibri" w:eastAsia="Calibri" w:hAnsi="Calibri" w:cs="Calibri"/>
          <w:sz w:val="22"/>
          <w:szCs w:val="22"/>
        </w:rPr>
      </w:pPr>
    </w:p>
    <w:sectPr w:rsidR="00DC31DF">
      <w:headerReference w:type="default" r:id="rId14"/>
      <w:footerReference w:type="default" r:id="rId15"/>
      <w:pgSz w:w="12242" w:h="20163"/>
      <w:pgMar w:top="2268" w:right="1247" w:bottom="1021" w:left="1077" w:header="720" w:footer="28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00A0D8" w14:textId="77777777" w:rsidR="00E039D4" w:rsidRDefault="00E039D4">
      <w:r>
        <w:separator/>
      </w:r>
    </w:p>
  </w:endnote>
  <w:endnote w:type="continuationSeparator" w:id="0">
    <w:p w14:paraId="357A652C" w14:textId="77777777" w:rsidR="00E039D4" w:rsidRDefault="00E039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66D699E1-591F-4B60-A74F-948CB296784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6C50D8D6-6184-45F6-968E-A55A1C436186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3" w:fontKey="{48D314AE-DC8E-4B79-924F-4A25BDF05B72}"/>
    <w:embedBold r:id="rId4" w:fontKey="{A3DB7269-E251-4FC9-A1FA-47F666A5E27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B4C96CC-31E9-49AD-8708-9785F77F011E}"/>
    <w:embedBold r:id="rId6" w:fontKey="{43787DCF-AB3F-4596-B562-39EAE56840F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D50A3569-984A-446D-AB20-0DB256567C7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C9755A" w14:textId="77777777" w:rsidR="00DC31D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hanging="2"/>
      <w:jc w:val="right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  <w:sz w:val="18"/>
        <w:szCs w:val="18"/>
      </w:rPr>
      <w:t xml:space="preserve">Página </w:t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AA7E2D">
      <w:rPr>
        <w:rFonts w:ascii="Arial" w:eastAsia="Arial" w:hAnsi="Arial" w:cs="Arial"/>
        <w:noProof/>
        <w:color w:val="000000"/>
        <w:sz w:val="18"/>
        <w:szCs w:val="18"/>
      </w:rPr>
      <w:t>1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  <w:r>
      <w:rPr>
        <w:rFonts w:ascii="Arial" w:eastAsia="Arial" w:hAnsi="Arial" w:cs="Arial"/>
        <w:color w:val="000000"/>
        <w:sz w:val="18"/>
        <w:szCs w:val="18"/>
      </w:rPr>
      <w:t xml:space="preserve"> de </w:t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NUMPAGES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AA7E2D">
      <w:rPr>
        <w:rFonts w:ascii="Arial" w:eastAsia="Arial" w:hAnsi="Arial" w:cs="Arial"/>
        <w:noProof/>
        <w:color w:val="000000"/>
        <w:sz w:val="18"/>
        <w:szCs w:val="18"/>
      </w:rPr>
      <w:t>2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  <w:p w14:paraId="6DA7B956" w14:textId="77777777" w:rsidR="00DC31DF" w:rsidRDefault="00000000">
    <w:pPr>
      <w:ind w:hanging="2"/>
      <w:jc w:val="center"/>
    </w:pPr>
    <w:r>
      <w:rPr>
        <w:b/>
        <w:bCs/>
        <w:sz w:val="22"/>
        <w:szCs w:val="22"/>
      </w:rPr>
      <w:t xml:space="preserve">         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38AE8E" w14:textId="77777777" w:rsidR="00E039D4" w:rsidRDefault="00E039D4">
      <w:r>
        <w:separator/>
      </w:r>
    </w:p>
  </w:footnote>
  <w:footnote w:type="continuationSeparator" w:id="0">
    <w:p w14:paraId="69D2BD18" w14:textId="77777777" w:rsidR="00E039D4" w:rsidRDefault="00E039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A6317E" w14:textId="77777777" w:rsidR="00DC31DF" w:rsidRDefault="00DC31DF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hanging="2"/>
      <w:rPr>
        <w:rFonts w:ascii="Calibri" w:eastAsia="Calibri" w:hAnsi="Calibri" w:cs="Calibri"/>
        <w:sz w:val="22"/>
        <w:szCs w:val="22"/>
      </w:rPr>
    </w:pPr>
  </w:p>
  <w:tbl>
    <w:tblPr>
      <w:tblStyle w:val="a3"/>
      <w:tblW w:w="11233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9107"/>
      <w:gridCol w:w="2126"/>
    </w:tblGrid>
    <w:tr w:rsidR="00DC31DF" w14:paraId="0BB01326" w14:textId="77777777">
      <w:trPr>
        <w:trHeight w:val="699"/>
        <w:jc w:val="center"/>
      </w:trPr>
      <w:tc>
        <w:tcPr>
          <w:tcW w:w="9107" w:type="dxa"/>
          <w:vAlign w:val="center"/>
        </w:tcPr>
        <w:p w14:paraId="22C56FAA" w14:textId="77777777" w:rsidR="00DC31D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>FORMATO INSTRUMENTO DE EVALUACION CUESTIONARIO</w:t>
          </w:r>
        </w:p>
        <w:p w14:paraId="0B598BC7" w14:textId="77777777" w:rsidR="00DC31D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F08-9543-005 / 07 - 10   Versión 3</w:t>
          </w:r>
        </w:p>
        <w:p w14:paraId="0553FB8E" w14:textId="77777777" w:rsidR="00DC31DF" w:rsidRDefault="00DC31D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22"/>
              <w:szCs w:val="22"/>
            </w:rPr>
          </w:pPr>
        </w:p>
        <w:p w14:paraId="01E63B26" w14:textId="77777777" w:rsidR="00DC31D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Proceso: Ejecución de la Formación Profesional</w:t>
          </w:r>
        </w:p>
        <w:p w14:paraId="7877DBFF" w14:textId="77777777" w:rsidR="00DC31D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Procedimiento: Desarrollo Curricular</w:t>
          </w:r>
        </w:p>
      </w:tc>
      <w:tc>
        <w:tcPr>
          <w:tcW w:w="2126" w:type="dxa"/>
          <w:vAlign w:val="center"/>
        </w:tcPr>
        <w:p w14:paraId="293FB283" w14:textId="77777777" w:rsidR="00DC31D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114300" distR="114300" wp14:anchorId="7BA3176E" wp14:editId="3AC6C4BB">
                <wp:extent cx="714375" cy="727075"/>
                <wp:effectExtent l="0" t="0" r="0" b="0"/>
                <wp:docPr id="3" name="image1.jpg" descr="Logo_negro_OK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Logo_negro_OK.jp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14375" cy="7270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7CDB5E2F" w14:textId="77777777" w:rsidR="00DC31D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hanging="2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767617D1" wp14:editId="2B7C9D9F">
              <wp:simplePos x="0" y="0"/>
              <wp:positionH relativeFrom="column">
                <wp:posOffset>4262438</wp:posOffset>
              </wp:positionH>
              <wp:positionV relativeFrom="paragraph">
                <wp:posOffset>668338</wp:posOffset>
              </wp:positionV>
              <wp:extent cx="1390650" cy="419100"/>
              <wp:effectExtent l="0" t="0" r="0" b="0"/>
              <wp:wrapNone/>
              <wp:docPr id="1" name="Rectá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60200" y="3579975"/>
                        <a:ext cx="1371600" cy="400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6B7976E" w14:textId="77777777" w:rsidR="00DC31DF" w:rsidRDefault="00DC31DF">
                          <w:pPr>
                            <w:ind w:hanging="2"/>
                            <w:textDirection w:val="btLr"/>
                          </w:pPr>
                        </w:p>
                        <w:p w14:paraId="2C39396B" w14:textId="77777777" w:rsidR="00DC31DF" w:rsidRDefault="00DC31DF">
                          <w:pPr>
                            <w:ind w:hanging="2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4262438</wp:posOffset>
              </wp:positionH>
              <wp:positionV relativeFrom="paragraph">
                <wp:posOffset>668338</wp:posOffset>
              </wp:positionV>
              <wp:extent cx="1390650" cy="419100"/>
              <wp:effectExtent b="0" l="0" r="0" t="0"/>
              <wp:wrapNone/>
              <wp:docPr id="1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390650" cy="4191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A7171B"/>
    <w:multiLevelType w:val="multilevel"/>
    <w:tmpl w:val="15B4F42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ECB06FC"/>
    <w:multiLevelType w:val="multilevel"/>
    <w:tmpl w:val="5CBC2FE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3022378D"/>
    <w:multiLevelType w:val="multilevel"/>
    <w:tmpl w:val="B4A6E21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" w15:restartNumberingAfterBreak="0">
    <w:nsid w:val="3A494C76"/>
    <w:multiLevelType w:val="multilevel"/>
    <w:tmpl w:val="3C12009C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upp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4" w15:restartNumberingAfterBreak="0">
    <w:nsid w:val="40997D65"/>
    <w:multiLevelType w:val="multilevel"/>
    <w:tmpl w:val="D3FC18F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531194025">
    <w:abstractNumId w:val="3"/>
  </w:num>
  <w:num w:numId="2" w16cid:durableId="845481646">
    <w:abstractNumId w:val="4"/>
  </w:num>
  <w:num w:numId="3" w16cid:durableId="1375957695">
    <w:abstractNumId w:val="2"/>
  </w:num>
  <w:num w:numId="4" w16cid:durableId="1431699494">
    <w:abstractNumId w:val="1"/>
  </w:num>
  <w:num w:numId="5" w16cid:durableId="8968191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31DF"/>
    <w:rsid w:val="00AA7E2D"/>
    <w:rsid w:val="00B26892"/>
    <w:rsid w:val="00DC31DF"/>
    <w:rsid w:val="00E03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08607E"/>
  <w15:docId w15:val="{8A225447-04D7-48C6-BC55-A4C919293B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jc w:val="center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Arial" w:eastAsia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jc w:val="center"/>
    </w:pPr>
    <w:rPr>
      <w:sz w:val="24"/>
      <w:szCs w:val="24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cpnt.gov.co/images/pdf/CPNT_LEY_70_DE_1979.pdf" TargetMode="External"/><Relationship Id="rId13" Type="http://schemas.openxmlformats.org/officeDocument/2006/relationships/image" Target="media/image2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.jp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cpnt.gov.co/index.php/19-nuestra-entidad/normatividad/4-ley-70-de-1979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cpnt.gov.co/index.php/noticias/prensa/160-la-ley-70-de-1979-que-es-y-que-dice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alcaldiabogota.gov.co/sisjur/normas/Norma1.jsp?i=87110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5/OBfD6TfWsLoV5d+IcPE1LnGw==">CgMxLjAyDmgudndsbTl4azRwazR5Mg5oLnpkcWJpMmNod2VnbDgAciExbVNLZWF6dHJ4UDktbl9LQTlHdElxWk5DeUp0T2owNkI=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2154</Words>
  <Characters>11851</Characters>
  <Application>Microsoft Office Word</Application>
  <DocSecurity>0</DocSecurity>
  <Lines>98</Lines>
  <Paragraphs>27</Paragraphs>
  <ScaleCrop>false</ScaleCrop>
  <Company/>
  <LinksUpToDate>false</LinksUpToDate>
  <CharactersWithSpaces>13978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CARLOS ALBERTO MONTOYA</cp:lastModifiedBy>
  <cp:revision>2</cp:revision>
  <dcterms:created xsi:type="dcterms:W3CDTF">2026-06-30T00:50:00Z</dcterms:created>
  <dcterms:modified xsi:type="dcterms:W3CDTF">2026-06-30T00:52:00Z</dcterms:modified>
</cp:coreProperties>
</file>